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5E7D" w14:textId="21367BC0" w:rsidR="00FE5753" w:rsidRPr="0046590A" w:rsidRDefault="00FE5753" w:rsidP="00BA7592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46590A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Бланка за научни и творчески събития</w:t>
      </w:r>
    </w:p>
    <w:p w14:paraId="0DCA6A9B" w14:textId="77777777" w:rsidR="00FE5753" w:rsidRPr="0046590A" w:rsidRDefault="00FE5753" w:rsidP="0038082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lang w:eastAsia="bg-BG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6590A" w:rsidRPr="009F264E" w14:paraId="3AF916F4" w14:textId="77777777" w:rsidTr="00CF5CCB">
        <w:trPr>
          <w:jc w:val="center"/>
        </w:trPr>
        <w:tc>
          <w:tcPr>
            <w:tcW w:w="4531" w:type="dxa"/>
          </w:tcPr>
          <w:p w14:paraId="0DB3E5CD" w14:textId="77777777" w:rsidR="0046590A" w:rsidRPr="0046590A" w:rsidRDefault="0046590A" w:rsidP="00C627E3">
            <w:pPr>
              <w:tabs>
                <w:tab w:val="center" w:pos="4536"/>
                <w:tab w:val="right" w:pos="9072"/>
              </w:tabs>
              <w:spacing w:after="60"/>
              <w:ind w:left="283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Утвърдил:</w:t>
            </w:r>
          </w:p>
          <w:p w14:paraId="49A2186D" w14:textId="77777777" w:rsidR="0046590A" w:rsidRPr="0046590A" w:rsidRDefault="0046590A" w:rsidP="0046590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701CEB2B" w14:textId="77777777" w:rsidR="0046590A" w:rsidRPr="0046590A" w:rsidRDefault="0046590A" w:rsidP="00C627E3">
            <w:pPr>
              <w:tabs>
                <w:tab w:val="center" w:pos="4536"/>
                <w:tab w:val="right" w:pos="9072"/>
              </w:tabs>
              <w:spacing w:after="30"/>
              <w:ind w:left="1701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 xml:space="preserve">проф. Пламен Дойнов, </w:t>
            </w:r>
            <w:proofErr w:type="spellStart"/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д.н</w:t>
            </w:r>
            <w:proofErr w:type="spellEnd"/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.</w:t>
            </w:r>
          </w:p>
          <w:p w14:paraId="21ED043A" w14:textId="3AB941C5" w:rsidR="0046590A" w:rsidRPr="0046590A" w:rsidRDefault="0046590A" w:rsidP="00C627E3">
            <w:pPr>
              <w:tabs>
                <w:tab w:val="center" w:pos="4536"/>
                <w:tab w:val="right" w:pos="9072"/>
              </w:tabs>
              <w:ind w:left="1701"/>
              <w:rPr>
                <w:rFonts w:ascii="Times New Roman" w:eastAsia="Times New Roman" w:hAnsi="Times New Roman" w:cs="Times New Roman"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lang w:eastAsia="bg-BG"/>
              </w:rPr>
              <w:t>Ректор на НБУ</w:t>
            </w:r>
          </w:p>
        </w:tc>
        <w:tc>
          <w:tcPr>
            <w:tcW w:w="4531" w:type="dxa"/>
          </w:tcPr>
          <w:p w14:paraId="702CD948" w14:textId="77777777" w:rsidR="0046590A" w:rsidRPr="0046590A" w:rsidRDefault="0046590A" w:rsidP="00C627E3">
            <w:pPr>
              <w:tabs>
                <w:tab w:val="center" w:pos="4536"/>
                <w:tab w:val="right" w:pos="9072"/>
              </w:tabs>
              <w:spacing w:after="60"/>
              <w:ind w:left="283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Утвърдил:</w:t>
            </w:r>
          </w:p>
          <w:p w14:paraId="30D920E4" w14:textId="77777777" w:rsidR="0046590A" w:rsidRPr="0046590A" w:rsidRDefault="0046590A" w:rsidP="0046590A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  <w:p w14:paraId="450B9C24" w14:textId="09445FAE" w:rsidR="0046590A" w:rsidRPr="0046590A" w:rsidRDefault="0046590A" w:rsidP="00C627E3">
            <w:pPr>
              <w:tabs>
                <w:tab w:val="center" w:pos="4536"/>
                <w:tab w:val="right" w:pos="9072"/>
              </w:tabs>
              <w:spacing w:after="30"/>
              <w:ind w:left="1701"/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 xml:space="preserve">д-р Георги </w:t>
            </w:r>
            <w:proofErr w:type="spellStart"/>
            <w:r w:rsidRPr="0046590A">
              <w:rPr>
                <w:rFonts w:ascii="Times New Roman" w:eastAsia="Times New Roman" w:hAnsi="Times New Roman" w:cs="Times New Roman"/>
                <w:i/>
                <w:iCs/>
                <w:lang w:eastAsia="bg-BG"/>
              </w:rPr>
              <w:t>Текев</w:t>
            </w:r>
            <w:proofErr w:type="spellEnd"/>
          </w:p>
          <w:p w14:paraId="1CC7E06A" w14:textId="43DE7456" w:rsidR="0046590A" w:rsidRPr="00C627E3" w:rsidRDefault="0046590A" w:rsidP="00C627E3">
            <w:pPr>
              <w:tabs>
                <w:tab w:val="center" w:pos="4536"/>
                <w:tab w:val="right" w:pos="9072"/>
              </w:tabs>
              <w:ind w:left="1701"/>
              <w:rPr>
                <w:rFonts w:ascii="Times New Roman" w:eastAsia="Times New Roman" w:hAnsi="Times New Roman" w:cs="Times New Roman"/>
                <w:spacing w:val="-6"/>
                <w:lang w:eastAsia="bg-BG"/>
              </w:rPr>
            </w:pPr>
            <w:r w:rsidRPr="00C627E3">
              <w:rPr>
                <w:rFonts w:ascii="Times New Roman" w:eastAsia="Times New Roman" w:hAnsi="Times New Roman" w:cs="Times New Roman"/>
                <w:spacing w:val="-6"/>
                <w:lang w:eastAsia="bg-BG"/>
              </w:rPr>
              <w:t>Изпълнителен директор на НБУ</w:t>
            </w:r>
          </w:p>
        </w:tc>
      </w:tr>
    </w:tbl>
    <w:p w14:paraId="4A973A9E" w14:textId="77777777" w:rsidR="001024C6" w:rsidRPr="0046590A" w:rsidRDefault="001024C6" w:rsidP="0046590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639" w:type="dxa"/>
        <w:jc w:val="center"/>
        <w:tblLook w:val="01E0" w:firstRow="1" w:lastRow="1" w:firstColumn="1" w:lastColumn="1" w:noHBand="0" w:noVBand="0"/>
      </w:tblPr>
      <w:tblGrid>
        <w:gridCol w:w="4429"/>
        <w:gridCol w:w="5210"/>
      </w:tblGrid>
      <w:tr w:rsidR="0038082F" w:rsidRPr="009F264E" w14:paraId="612FBC9B" w14:textId="77777777" w:rsidTr="00D02F24">
        <w:trPr>
          <w:trHeight w:hRule="exact" w:val="567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</w:tcPr>
          <w:p w14:paraId="26B0A17B" w14:textId="77777777" w:rsidR="0038082F" w:rsidRPr="0046590A" w:rsidRDefault="0038082F" w:rsidP="00B17B56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ПРОЕКТ ЗА ОРГАНИЗИРАНЕ НА СЪБИТИЕ В НБУ</w:t>
            </w:r>
          </w:p>
        </w:tc>
      </w:tr>
      <w:tr w:rsidR="0038082F" w:rsidRPr="009F264E" w14:paraId="23695819" w14:textId="77777777" w:rsidTr="00D02F24">
        <w:trPr>
          <w:trHeight w:hRule="exact" w:val="425"/>
          <w:jc w:val="center"/>
        </w:trPr>
        <w:tc>
          <w:tcPr>
            <w:tcW w:w="9889" w:type="dxa"/>
            <w:gridSpan w:val="2"/>
            <w:shd w:val="clear" w:color="auto" w:fill="F2F2F2" w:themeFill="background1" w:themeFillShade="F2"/>
          </w:tcPr>
          <w:p w14:paraId="7F6366BD" w14:textId="77777777" w:rsidR="0038082F" w:rsidRPr="0046590A" w:rsidRDefault="0038082F" w:rsidP="00D02F24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Cs/>
                <w:lang w:eastAsia="bg-BG"/>
              </w:rPr>
              <w:t>След попълване изпратете до отдел „Комуникации“</w:t>
            </w: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46590A">
              <w:rPr>
                <w:rFonts w:ascii="Times New Roman" w:eastAsia="Times New Roman" w:hAnsi="Times New Roman" w:cs="Times New Roman"/>
                <w:bCs/>
                <w:lang w:eastAsia="bg-BG"/>
              </w:rPr>
              <w:t>на</w:t>
            </w:r>
            <w:r w:rsidRPr="002B1692">
              <w:rPr>
                <w:rFonts w:ascii="Times New Roman" w:eastAsia="Times New Roman" w:hAnsi="Times New Roman" w:cs="Times New Roman"/>
                <w:lang w:eastAsia="bg-BG"/>
              </w:rPr>
              <w:t xml:space="preserve">: </w:t>
            </w:r>
            <w:r w:rsidRPr="0046590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info@nbu.bg</w:t>
            </w:r>
          </w:p>
        </w:tc>
      </w:tr>
      <w:tr w:rsidR="0038082F" w:rsidRPr="009F264E" w14:paraId="67BBF3F9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1F412F5D" w14:textId="77777777" w:rsidR="004667D4" w:rsidRPr="00D02F24" w:rsidRDefault="0038082F" w:rsidP="00420A57">
            <w:pPr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Вид</w:t>
            </w: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 събитието</w:t>
            </w:r>
          </w:p>
          <w:p w14:paraId="1B657F3E" w14:textId="6CB0B134" w:rsidR="0038082F" w:rsidRPr="00D02F24" w:rsidRDefault="00420A57" w:rsidP="004667D4">
            <w:pPr>
              <w:jc w:val="both"/>
              <w:rPr>
                <w:rFonts w:ascii="Times New Roman" w:eastAsia="Times New Roman" w:hAnsi="Times New Roman" w:cs="Times New Roman"/>
                <w:spacing w:val="-2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(</w:t>
            </w:r>
            <w:r w:rsidR="004667D4"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и</w:t>
            </w:r>
            <w:r w:rsidRPr="00D02F24">
              <w:rPr>
                <w:rFonts w:ascii="Times New Roman" w:eastAsia="Times New Roman" w:hAnsi="Times New Roman" w:cs="Times New Roman"/>
                <w:spacing w:val="-2"/>
                <w:lang w:eastAsia="bg-BG"/>
              </w:rPr>
              <w:t>зберете възможна опция от падащото меню)</w:t>
            </w:r>
          </w:p>
        </w:tc>
        <w:sdt>
          <w:sdtPr>
            <w:rPr>
              <w:rFonts w:ascii="Times New Roman" w:eastAsia="Times New Roman" w:hAnsi="Times New Roman" w:cs="Times New Roman"/>
              <w:lang w:eastAsia="bg-BG"/>
            </w:rPr>
            <w:alias w:val="Изберете вид "/>
            <w:tag w:val="Изберете вид"/>
            <w:id w:val="-2138712287"/>
            <w:placeholder>
              <w:docPart w:val="DefaultPlaceholder_-1854013439"/>
            </w:placeholder>
            <w:dropDownList>
              <w:listItem w:displayText="Семинар" w:value="Семинар"/>
              <w:listItem w:displayText="Конференция" w:value="Конференция"/>
              <w:listItem w:displayText="Представяне на издание" w:value="Представяне на издание"/>
              <w:listItem w:displayText="Школа" w:value="Школа"/>
              <w:listItem w:displayText="Училище" w:value="Училище"/>
              <w:listItem w:displayText="Академия" w:value="Академия"/>
              <w:listItem w:displayText="Работилница" w:value="Работилница"/>
              <w:listItem w:displayText="Представление / спектакъл" w:value="Представление / спектакъл"/>
              <w:listItem w:displayText="Концерт" w:value="Концерт"/>
              <w:listItem w:displayText="Кръгла маса" w:value="Кръгла маса"/>
              <w:listItem w:displayText="Специално събитие" w:value="Специално събитие"/>
              <w:listItem w:displayText="Друго" w:value="Друго"/>
            </w:dropDownList>
          </w:sdtPr>
          <w:sdtContent>
            <w:tc>
              <w:tcPr>
                <w:tcW w:w="5358" w:type="dxa"/>
              </w:tcPr>
              <w:p w14:paraId="1FCF1DEE" w14:textId="71174866" w:rsidR="0038082F" w:rsidRPr="00D02F24" w:rsidRDefault="002B1692" w:rsidP="0038082F">
                <w:pPr>
                  <w:rPr>
                    <w:rFonts w:ascii="Times New Roman" w:eastAsia="Times New Roman" w:hAnsi="Times New Roman" w:cs="Times New Roman"/>
                    <w:lang w:eastAsia="bg-BG"/>
                  </w:rPr>
                </w:pPr>
                <w:r w:rsidRPr="00D02F24">
                  <w:rPr>
                    <w:rFonts w:ascii="Times New Roman" w:eastAsia="Times New Roman" w:hAnsi="Times New Roman" w:cs="Times New Roman"/>
                    <w:lang w:eastAsia="bg-BG"/>
                  </w:rPr>
                  <w:t>Семинар</w:t>
                </w:r>
              </w:p>
            </w:tc>
          </w:sdtContent>
        </w:sdt>
      </w:tr>
      <w:tr w:rsidR="0038082F" w:rsidRPr="009F264E" w14:paraId="41F8CAFE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7D6256AD" w14:textId="77777777" w:rsidR="004667D4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Организатор</w:t>
            </w:r>
          </w:p>
          <w:p w14:paraId="72C80849" w14:textId="741C5128" w:rsidR="0038082F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(име на департамент/и)</w:t>
            </w:r>
          </w:p>
        </w:tc>
        <w:tc>
          <w:tcPr>
            <w:tcW w:w="5358" w:type="dxa"/>
          </w:tcPr>
          <w:p w14:paraId="7EF2C191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6ED6BBFA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3A24C203" w14:textId="6423B935" w:rsidR="0038082F" w:rsidRPr="00D02F24" w:rsidRDefault="0038082F" w:rsidP="0046590A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 на събитието</w:t>
            </w:r>
          </w:p>
        </w:tc>
        <w:tc>
          <w:tcPr>
            <w:tcW w:w="5358" w:type="dxa"/>
          </w:tcPr>
          <w:p w14:paraId="2F33BC97" w14:textId="77777777" w:rsidR="0038082F" w:rsidRPr="00D02F24" w:rsidRDefault="0038082F" w:rsidP="0046590A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  <w:tr w:rsidR="0038082F" w:rsidRPr="009F264E" w14:paraId="10B23FF4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3EF65ED4" w14:textId="77777777" w:rsidR="0038082F" w:rsidRPr="00D02F24" w:rsidRDefault="0038082F" w:rsidP="00420A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Името има ли запазена търговска марка</w:t>
            </w:r>
          </w:p>
        </w:tc>
        <w:tc>
          <w:tcPr>
            <w:tcW w:w="5358" w:type="dxa"/>
          </w:tcPr>
          <w:p w14:paraId="0CA0D258" w14:textId="77777777" w:rsidR="0038082F" w:rsidRPr="00D02F24" w:rsidRDefault="0038082F" w:rsidP="004667D4">
            <w:pPr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</w:p>
        </w:tc>
      </w:tr>
      <w:tr w:rsidR="0038082F" w:rsidRPr="009F264E" w14:paraId="5BD64D6F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58C090E9" w14:textId="088CCC63" w:rsidR="0038082F" w:rsidRPr="00D02F24" w:rsidRDefault="0038082F" w:rsidP="004667D4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Лектор</w:t>
            </w:r>
            <w:r w:rsidR="004379F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/</w:t>
            </w:r>
            <w:r w:rsidR="004379F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Водещ</w:t>
            </w:r>
          </w:p>
        </w:tc>
        <w:tc>
          <w:tcPr>
            <w:tcW w:w="5358" w:type="dxa"/>
          </w:tcPr>
          <w:p w14:paraId="6E8412E8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27DECEF9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1BB6CDA3" w14:textId="13B8B124" w:rsidR="0038082F" w:rsidRPr="00535417" w:rsidRDefault="0038082F" w:rsidP="004667D4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proofErr w:type="spellStart"/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Дискутант</w:t>
            </w:r>
            <w:proofErr w:type="spellEnd"/>
            <w:r w:rsid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Модератор</w:t>
            </w:r>
          </w:p>
        </w:tc>
        <w:tc>
          <w:tcPr>
            <w:tcW w:w="5358" w:type="dxa"/>
          </w:tcPr>
          <w:p w14:paraId="4EFBAB13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7EF62CCE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29B6DC7B" w14:textId="77777777" w:rsidR="0038082F" w:rsidRPr="00535417" w:rsidRDefault="0038082F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Участници</w:t>
            </w:r>
          </w:p>
        </w:tc>
        <w:tc>
          <w:tcPr>
            <w:tcW w:w="5358" w:type="dxa"/>
          </w:tcPr>
          <w:p w14:paraId="67353319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9F264E" w14:paraId="30BBDDD4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3AD98AF1" w14:textId="77777777" w:rsidR="004667D4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val="en-US"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Публика</w:t>
            </w:r>
          </w:p>
          <w:p w14:paraId="4521DC2A" w14:textId="0703E0F3" w:rsidR="008A29F7" w:rsidRPr="00535417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Cs/>
                <w:lang w:eastAsia="bg-BG"/>
              </w:rPr>
              <w:t>(кои са конкретните целеви групи и как ще бъде комуникирано събитието към тях)</w:t>
            </w:r>
          </w:p>
        </w:tc>
        <w:tc>
          <w:tcPr>
            <w:tcW w:w="5358" w:type="dxa"/>
          </w:tcPr>
          <w:p w14:paraId="3F07FE84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709AAF98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3239D99F" w14:textId="77777777" w:rsidR="0038082F" w:rsidRPr="004379F8" w:rsidRDefault="0038082F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4379F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Дата</w:t>
            </w:r>
            <w:r w:rsidR="004C62A2" w:rsidRPr="004379F8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/ Период</w:t>
            </w:r>
          </w:p>
        </w:tc>
        <w:tc>
          <w:tcPr>
            <w:tcW w:w="5358" w:type="dxa"/>
          </w:tcPr>
          <w:p w14:paraId="705E66CD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30D29953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7366BD53" w14:textId="518B1C37" w:rsidR="0038082F" w:rsidRPr="00D02F24" w:rsidRDefault="008A29F7" w:rsidP="004667D4">
            <w:pPr>
              <w:jc w:val="right"/>
              <w:rPr>
                <w:rFonts w:ascii="Times New Roman" w:eastAsia="Times New Roman" w:hAnsi="Times New Roman" w:cs="Times New Roman"/>
                <w:u w:val="single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Начален ч</w:t>
            </w:r>
            <w:r w:rsidR="0038082F"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ас</w:t>
            </w:r>
          </w:p>
        </w:tc>
        <w:tc>
          <w:tcPr>
            <w:tcW w:w="5358" w:type="dxa"/>
          </w:tcPr>
          <w:p w14:paraId="477A105D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9F264E" w14:paraId="63FDFAEA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1A50E151" w14:textId="77777777" w:rsidR="008A29F7" w:rsidRPr="00535417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Краен час</w:t>
            </w:r>
          </w:p>
        </w:tc>
        <w:tc>
          <w:tcPr>
            <w:tcW w:w="5358" w:type="dxa"/>
          </w:tcPr>
          <w:p w14:paraId="2BE0A3F0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9F264E" w14:paraId="71030840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63A6619B" w14:textId="77777777" w:rsidR="00D02F24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Време за предварителна</w:t>
            </w:r>
            <w:r w:rsidR="004C62A2"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и последваща</w:t>
            </w: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 подготовка на мястото за провеждане</w:t>
            </w:r>
          </w:p>
          <w:p w14:paraId="218FBCD9" w14:textId="19761F95" w:rsidR="008A29F7" w:rsidRPr="00535417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(съгласува се с</w:t>
            </w:r>
            <w:r w:rsidRPr="00D02F24">
              <w:rPr>
                <w:rFonts w:ascii="Times New Roman" w:hAnsi="Times New Roman" w:cs="Times New Roman"/>
              </w:rPr>
              <w:t xml:space="preserve"> </w:t>
            </w: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отдел „Комуникации“ )</w:t>
            </w:r>
          </w:p>
        </w:tc>
        <w:tc>
          <w:tcPr>
            <w:tcW w:w="5358" w:type="dxa"/>
          </w:tcPr>
          <w:p w14:paraId="224CA282" w14:textId="77777777" w:rsidR="008A29F7" w:rsidRPr="00D02F24" w:rsidRDefault="008A29F7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729B25E5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1C6073D7" w14:textId="77777777" w:rsidR="0038082F" w:rsidRPr="00D02F24" w:rsidRDefault="004C62A2" w:rsidP="00420A5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Капацитет на зала</w:t>
            </w:r>
          </w:p>
        </w:tc>
        <w:tc>
          <w:tcPr>
            <w:tcW w:w="5358" w:type="dxa"/>
          </w:tcPr>
          <w:p w14:paraId="3B48CADC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68C7CC85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4509C970" w14:textId="77777777" w:rsidR="0038082F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Описание на събитието</w:t>
            </w:r>
          </w:p>
          <w:p w14:paraId="2381A249" w14:textId="614282F3" w:rsidR="0038082F" w:rsidRPr="00D02F24" w:rsidRDefault="00244EF2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(т</w:t>
            </w:r>
            <w:r w:rsidR="008A29F7" w:rsidRPr="00D02F24">
              <w:rPr>
                <w:rFonts w:ascii="Times New Roman" w:eastAsia="Times New Roman" w:hAnsi="Times New Roman" w:cs="Times New Roman"/>
                <w:lang w:eastAsia="bg-BG"/>
              </w:rPr>
              <w:t xml:space="preserve">ази информация ще бъде публикувана, когато събитието бъде качено на </w:t>
            </w:r>
            <w:hyperlink r:id="rId8" w:history="1">
              <w:r w:rsidR="008A29F7" w:rsidRPr="00D02F24">
                <w:rPr>
                  <w:rStyle w:val="Hyperlink"/>
                  <w:rFonts w:ascii="Times New Roman" w:eastAsia="Times New Roman" w:hAnsi="Times New Roman" w:cs="Times New Roman"/>
                  <w:lang w:eastAsia="bg-BG"/>
                </w:rPr>
                <w:t>www.nbu.bg</w:t>
              </w:r>
            </w:hyperlink>
            <w:r w:rsidRPr="00244EF2">
              <w:rPr>
                <w:rStyle w:val="Hyperlink"/>
                <w:rFonts w:ascii="Times New Roman" w:eastAsia="Times New Roman" w:hAnsi="Times New Roman" w:cs="Times New Roman"/>
                <w:color w:val="auto"/>
                <w:u w:val="none"/>
                <w:lang w:eastAsia="bg-BG"/>
              </w:rPr>
              <w:t>)</w:t>
            </w:r>
          </w:p>
        </w:tc>
        <w:tc>
          <w:tcPr>
            <w:tcW w:w="5358" w:type="dxa"/>
          </w:tcPr>
          <w:p w14:paraId="3F3B80C5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4C36E589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77B03443" w14:textId="77777777" w:rsidR="003F5A3E" w:rsidRDefault="0038082F" w:rsidP="00420A57">
            <w:pPr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Допълнителна информация</w:t>
            </w:r>
          </w:p>
          <w:p w14:paraId="53FE0B0B" w14:textId="1C2C33F3" w:rsidR="0038082F" w:rsidRPr="00535417" w:rsidRDefault="0038082F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за </w:t>
            </w:r>
            <w:r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>лектор</w:t>
            </w:r>
            <w:r w:rsidR="004379F8"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="004379F8"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>водещ</w:t>
            </w:r>
            <w:r w:rsidR="004379F8"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="008A29F7"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>/</w:t>
            </w:r>
            <w:r w:rsidR="004379F8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 w:rsidR="008A29F7"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участници</w:t>
            </w:r>
          </w:p>
        </w:tc>
        <w:tc>
          <w:tcPr>
            <w:tcW w:w="5358" w:type="dxa"/>
          </w:tcPr>
          <w:p w14:paraId="53FA8115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C62A2" w:rsidRPr="009F264E" w14:paraId="157732A2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7110899D" w14:textId="77777777" w:rsidR="004C62A2" w:rsidRPr="00535417" w:rsidRDefault="004C62A2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Партньори / </w:t>
            </w: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Спонсори</w:t>
            </w:r>
          </w:p>
        </w:tc>
        <w:tc>
          <w:tcPr>
            <w:tcW w:w="5358" w:type="dxa"/>
          </w:tcPr>
          <w:p w14:paraId="227C4BDD" w14:textId="77777777" w:rsidR="004C62A2" w:rsidRPr="00D02F24" w:rsidRDefault="004C62A2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38082F" w:rsidRPr="009F264E" w14:paraId="0E0F8310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26718301" w14:textId="77777777" w:rsidR="004667D4" w:rsidRPr="00D02F24" w:rsidRDefault="008A29F7" w:rsidP="00420A57">
            <w:pPr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b/>
                <w:lang w:eastAsia="bg-BG"/>
              </w:rPr>
              <w:t>Отговорник за събитието</w:t>
            </w:r>
          </w:p>
          <w:p w14:paraId="18DE200F" w14:textId="2FE2AF72" w:rsidR="0038082F" w:rsidRPr="00535417" w:rsidRDefault="008A29F7" w:rsidP="00420A57">
            <w:pPr>
              <w:jc w:val="right"/>
              <w:rPr>
                <w:rFonts w:ascii="Times New Roman" w:eastAsia="Times New Roman" w:hAnsi="Times New Roman" w:cs="Times New Roman"/>
                <w:lang w:eastAsia="bg-BG"/>
              </w:rPr>
            </w:pPr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(име, телефон, e-</w:t>
            </w:r>
            <w:proofErr w:type="spellStart"/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mail</w:t>
            </w:r>
            <w:proofErr w:type="spellEnd"/>
            <w:r w:rsidRPr="00D02F24">
              <w:rPr>
                <w:rFonts w:ascii="Times New Roman" w:eastAsia="Times New Roman" w:hAnsi="Times New Roman" w:cs="Times New Roman"/>
                <w:lang w:eastAsia="bg-BG"/>
              </w:rPr>
              <w:t>)</w:t>
            </w:r>
          </w:p>
        </w:tc>
        <w:tc>
          <w:tcPr>
            <w:tcW w:w="5358" w:type="dxa"/>
          </w:tcPr>
          <w:p w14:paraId="1C80A390" w14:textId="77777777" w:rsidR="0038082F" w:rsidRPr="00D02F24" w:rsidRDefault="0038082F" w:rsidP="0038082F">
            <w:pPr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8A29F7" w:rsidRPr="009F264E" w14:paraId="68FDCF3E" w14:textId="77777777" w:rsidTr="00D02F24">
        <w:trPr>
          <w:trHeight w:val="523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14:paraId="0423B5B0" w14:textId="77777777" w:rsidR="008A29F7" w:rsidRPr="0046590A" w:rsidRDefault="008A29F7" w:rsidP="00F950EF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Допълнително техническо обезпечаване</w:t>
            </w:r>
          </w:p>
        </w:tc>
      </w:tr>
      <w:tr w:rsidR="008A29F7" w:rsidRPr="009F264E" w14:paraId="58E193AE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6C04611A" w14:textId="77777777" w:rsidR="008A29F7" w:rsidRPr="0046590A" w:rsidRDefault="008A29F7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379F8">
              <w:rPr>
                <w:rFonts w:ascii="Times New Roman" w:eastAsia="Times New Roman" w:hAnsi="Times New Roman" w:cs="Times New Roman"/>
                <w:b/>
                <w:lang w:eastAsia="bg-BG"/>
              </w:rPr>
              <w:t>Озвучаване /</w:t>
            </w:r>
            <w:r w:rsidRPr="00244EF2">
              <w:rPr>
                <w:rFonts w:ascii="Times New Roman" w:eastAsia="Times New Roman" w:hAnsi="Times New Roman" w:cs="Times New Roman"/>
                <w:bCs/>
                <w:lang w:eastAsia="bg-BG"/>
              </w:rPr>
              <w:t xml:space="preserve"> </w:t>
            </w: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микрофон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lang w:eastAsia="bg-BG"/>
            </w:rPr>
            <w:alias w:val="Изберете отговор"/>
            <w:tag w:val="Изберете отговор"/>
            <w:id w:val="1372110005"/>
            <w:placeholder>
              <w:docPart w:val="DefaultPlaceholder_-1854013439"/>
            </w:placeholder>
            <w:showingPlcHdr/>
            <w:dropDownList>
              <w:listItem w:displayText="Да" w:value="Да"/>
              <w:listItem w:displayText="Не" w:value="Не"/>
            </w:dropDownList>
          </w:sdtPr>
          <w:sdtContent>
            <w:tc>
              <w:tcPr>
                <w:tcW w:w="5358" w:type="dxa"/>
              </w:tcPr>
              <w:p w14:paraId="7F0E0BA4" w14:textId="77777777" w:rsidR="008A29F7" w:rsidRPr="0046590A" w:rsidRDefault="004C62A2" w:rsidP="0038082F">
                <w:pPr>
                  <w:rPr>
                    <w:rFonts w:ascii="Times New Roman" w:eastAsia="Times New Roman" w:hAnsi="Times New Roman" w:cs="Times New Roman"/>
                    <w:b/>
                    <w:lang w:eastAsia="bg-BG"/>
                  </w:rPr>
                </w:pPr>
                <w:r w:rsidRPr="0046590A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4C62A2" w:rsidRPr="009F264E" w14:paraId="3DF385D5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4CB5B0F9" w14:textId="71531652" w:rsidR="004667D4" w:rsidRPr="004667D4" w:rsidRDefault="004C62A2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Фото</w:t>
            </w:r>
            <w:r w:rsidR="004667D4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 </w:t>
            </w: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заснемане</w:t>
            </w:r>
          </w:p>
          <w:p w14:paraId="60EB52D9" w14:textId="145CF1D2" w:rsidR="004C62A2" w:rsidRPr="004667D4" w:rsidRDefault="004C62A2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667D4">
              <w:rPr>
                <w:rFonts w:ascii="Times New Roman" w:eastAsia="Times New Roman" w:hAnsi="Times New Roman" w:cs="Times New Roman"/>
                <w:bCs/>
                <w:lang w:eastAsia="bg-BG"/>
              </w:rPr>
              <w:t>(с допълнително потвърждение)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lang w:eastAsia="bg-BG"/>
            </w:rPr>
            <w:alias w:val="Изберете отговор"/>
            <w:tag w:val="Изберете отговор"/>
            <w:id w:val="1254320672"/>
            <w:placeholder>
              <w:docPart w:val="D2F933C55EA74AA683090906F46FF298"/>
            </w:placeholder>
            <w:showingPlcHdr/>
            <w:dropDownList>
              <w:listItem w:displayText="Да" w:value="Да"/>
              <w:listItem w:displayText="Не" w:value="Не"/>
            </w:dropDownList>
          </w:sdtPr>
          <w:sdtContent>
            <w:tc>
              <w:tcPr>
                <w:tcW w:w="5358" w:type="dxa"/>
              </w:tcPr>
              <w:p w14:paraId="3ED64A77" w14:textId="77777777" w:rsidR="004C62A2" w:rsidRPr="0046590A" w:rsidRDefault="004C62A2" w:rsidP="0038082F">
                <w:pPr>
                  <w:rPr>
                    <w:rFonts w:ascii="Times New Roman" w:eastAsia="Times New Roman" w:hAnsi="Times New Roman" w:cs="Times New Roman"/>
                    <w:b/>
                    <w:lang w:eastAsia="bg-BG"/>
                  </w:rPr>
                </w:pPr>
                <w:r w:rsidRPr="0046590A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4C62A2" w:rsidRPr="009F264E" w14:paraId="50642289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23FDEC5F" w14:textId="77777777" w:rsidR="00244EF2" w:rsidRDefault="004C62A2" w:rsidP="00244EF2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Видеозаснемане</w:t>
            </w:r>
          </w:p>
          <w:p w14:paraId="4262049C" w14:textId="2DC970EC" w:rsidR="004C62A2" w:rsidRPr="004667D4" w:rsidRDefault="004C62A2" w:rsidP="00244EF2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spacing w:val="-6"/>
                <w:lang w:eastAsia="bg-BG"/>
              </w:rPr>
            </w:pPr>
            <w:r w:rsidRPr="004667D4">
              <w:rPr>
                <w:rFonts w:ascii="Times New Roman" w:eastAsia="Times New Roman" w:hAnsi="Times New Roman" w:cs="Times New Roman"/>
                <w:bCs/>
                <w:spacing w:val="-6"/>
                <w:lang w:eastAsia="bg-BG"/>
              </w:rPr>
              <w:lastRenderedPageBreak/>
              <w:t>(с допълнително потвърждение, сценарии и план за реализация на видеоматериала)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lang w:eastAsia="bg-BG"/>
            </w:rPr>
            <w:alias w:val="Изберете отговор"/>
            <w:tag w:val="Изберете отговор"/>
            <w:id w:val="-1107965625"/>
            <w:placeholder>
              <w:docPart w:val="CA48FE277ABD43318C637C305C74F184"/>
            </w:placeholder>
            <w:showingPlcHdr/>
            <w:dropDownList>
              <w:listItem w:displayText="Да" w:value="Да"/>
              <w:listItem w:displayText="Не" w:value="Не"/>
            </w:dropDownList>
          </w:sdtPr>
          <w:sdtContent>
            <w:tc>
              <w:tcPr>
                <w:tcW w:w="5358" w:type="dxa"/>
              </w:tcPr>
              <w:p w14:paraId="4557B268" w14:textId="77777777" w:rsidR="004C62A2" w:rsidRPr="0046590A" w:rsidRDefault="004C62A2" w:rsidP="0038082F">
                <w:pPr>
                  <w:rPr>
                    <w:rFonts w:ascii="Times New Roman" w:eastAsia="Times New Roman" w:hAnsi="Times New Roman" w:cs="Times New Roman"/>
                    <w:b/>
                    <w:lang w:eastAsia="bg-BG"/>
                  </w:rPr>
                </w:pPr>
                <w:r w:rsidRPr="0046590A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4C62A2" w:rsidRPr="009F264E" w14:paraId="36AC3BD6" w14:textId="77777777" w:rsidTr="00D02F24">
        <w:trPr>
          <w:trHeight w:val="425"/>
          <w:jc w:val="center"/>
        </w:trPr>
        <w:tc>
          <w:tcPr>
            <w:tcW w:w="4531" w:type="dxa"/>
            <w:vAlign w:val="center"/>
          </w:tcPr>
          <w:p w14:paraId="2C8DCB0C" w14:textId="77777777" w:rsidR="004C62A2" w:rsidRPr="009F264E" w:rsidRDefault="004C62A2" w:rsidP="00420A57">
            <w:pPr>
              <w:tabs>
                <w:tab w:val="left" w:pos="960"/>
              </w:tabs>
              <w:jc w:val="right"/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  <w:r w:rsidRPr="0046590A">
              <w:rPr>
                <w:rFonts w:ascii="Times New Roman" w:eastAsia="Times New Roman" w:hAnsi="Times New Roman" w:cs="Times New Roman"/>
                <w:b/>
                <w:lang w:eastAsia="bg-BG"/>
              </w:rPr>
              <w:t>Допълнителни бележки</w:t>
            </w:r>
          </w:p>
        </w:tc>
        <w:tc>
          <w:tcPr>
            <w:tcW w:w="5358" w:type="dxa"/>
          </w:tcPr>
          <w:p w14:paraId="56B346B4" w14:textId="77777777" w:rsidR="004C62A2" w:rsidRPr="009F264E" w:rsidRDefault="004C62A2" w:rsidP="0038082F">
            <w:pPr>
              <w:rPr>
                <w:rFonts w:ascii="Times New Roman" w:eastAsia="Times New Roman" w:hAnsi="Times New Roman" w:cs="Times New Roman"/>
                <w:bCs/>
                <w:lang w:eastAsia="bg-BG"/>
              </w:rPr>
            </w:pPr>
          </w:p>
        </w:tc>
      </w:tr>
    </w:tbl>
    <w:p w14:paraId="08804F6C" w14:textId="77777777" w:rsidR="0038082F" w:rsidRDefault="0038082F" w:rsidP="00161740">
      <w:pPr>
        <w:spacing w:after="0"/>
        <w:rPr>
          <w:rFonts w:ascii="Times New Roman" w:hAnsi="Times New Roman" w:cs="Times New Roman"/>
        </w:rPr>
      </w:pPr>
    </w:p>
    <w:p w14:paraId="7073B674" w14:textId="77777777" w:rsidR="00161740" w:rsidRDefault="00161740" w:rsidP="00161740">
      <w:pPr>
        <w:spacing w:after="0"/>
        <w:rPr>
          <w:rFonts w:ascii="Times New Roman" w:hAnsi="Times New Roman" w:cs="Times New Roman"/>
        </w:rPr>
      </w:pPr>
    </w:p>
    <w:p w14:paraId="76300C72" w14:textId="77777777" w:rsidR="00161740" w:rsidRPr="0046590A" w:rsidRDefault="00161740" w:rsidP="00161740">
      <w:pPr>
        <w:spacing w:after="0"/>
        <w:rPr>
          <w:rFonts w:ascii="Times New Roman" w:hAnsi="Times New Roman" w:cs="Times New Roman"/>
        </w:rPr>
      </w:pPr>
    </w:p>
    <w:p w14:paraId="3D738B12" w14:textId="09BC95D8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Дата</w:t>
      </w:r>
      <w:r w:rsidR="0046590A" w:rsidRPr="0046590A">
        <w:rPr>
          <w:rFonts w:ascii="Times New Roman" w:eastAsia="Times New Roman" w:hAnsi="Times New Roman" w:cs="Times New Roman"/>
          <w:lang w:eastAsia="bg-BG"/>
        </w:rPr>
        <w:t>: __.__.____ г.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</w:r>
      <w:r w:rsidR="00C627E3">
        <w:rPr>
          <w:rFonts w:ascii="Times New Roman" w:eastAsia="Times New Roman" w:hAnsi="Times New Roman" w:cs="Times New Roman"/>
          <w:lang w:eastAsia="bg-BG"/>
        </w:rPr>
        <w:tab/>
        <w:t xml:space="preserve"> </w:t>
      </w:r>
      <w:r w:rsidRPr="0046590A">
        <w:rPr>
          <w:rFonts w:ascii="Times New Roman" w:eastAsia="Times New Roman" w:hAnsi="Times New Roman" w:cs="Times New Roman"/>
          <w:lang w:eastAsia="bg-BG"/>
        </w:rPr>
        <w:t>Отговорник</w:t>
      </w:r>
      <w:r w:rsidR="00C627E3">
        <w:rPr>
          <w:rFonts w:ascii="Times New Roman" w:eastAsia="Times New Roman" w:hAnsi="Times New Roman" w:cs="Times New Roman"/>
          <w:lang w:eastAsia="bg-BG"/>
        </w:rPr>
        <w:t>: ______________________________________</w:t>
      </w:r>
    </w:p>
    <w:p w14:paraId="14AB0B28" w14:textId="1125BF91" w:rsidR="004C62A2" w:rsidRPr="0046590A" w:rsidRDefault="004C62A2" w:rsidP="00CF5CC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/</w:t>
      </w:r>
      <w:r w:rsidRPr="00CF5CC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Име, университетска структура и подпис</w:t>
      </w:r>
      <w:r w:rsidRPr="0046590A">
        <w:rPr>
          <w:rFonts w:ascii="Times New Roman" w:eastAsia="Times New Roman" w:hAnsi="Times New Roman" w:cs="Times New Roman"/>
          <w:lang w:eastAsia="bg-BG"/>
        </w:rPr>
        <w:t>/</w:t>
      </w:r>
    </w:p>
    <w:p w14:paraId="00D7BA4D" w14:textId="77777777" w:rsidR="004C62A2" w:rsidRPr="0046590A" w:rsidRDefault="004C62A2" w:rsidP="004C62A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6F12DB5C" w14:textId="1FAEEDA8" w:rsidR="004C62A2" w:rsidRPr="0046590A" w:rsidRDefault="004C62A2" w:rsidP="002938B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46590A">
        <w:rPr>
          <w:rFonts w:ascii="Times New Roman" w:eastAsia="Times New Roman" w:hAnsi="Times New Roman" w:cs="Times New Roman"/>
          <w:lang w:eastAsia="bg-BG"/>
        </w:rPr>
        <w:t>Съгласувано с отговорник на базата:</w:t>
      </w:r>
      <w:r w:rsidR="00C627E3">
        <w:rPr>
          <w:rFonts w:ascii="Times New Roman" w:eastAsia="Times New Roman" w:hAnsi="Times New Roman" w:cs="Times New Roman"/>
          <w:lang w:eastAsia="bg-BG"/>
        </w:rPr>
        <w:t xml:space="preserve"> </w:t>
      </w:r>
      <w:r w:rsidR="00D02F24">
        <w:rPr>
          <w:rFonts w:ascii="Times New Roman" w:eastAsia="Times New Roman" w:hAnsi="Times New Roman" w:cs="Times New Roman"/>
          <w:lang w:eastAsia="bg-BG"/>
        </w:rPr>
        <w:t>______________________________________</w:t>
      </w:r>
    </w:p>
    <w:p w14:paraId="41764BE3" w14:textId="77777777" w:rsidR="004C62A2" w:rsidRPr="0046590A" w:rsidRDefault="004C62A2" w:rsidP="00C627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1897D0B" w14:textId="73C98162" w:rsidR="004C62A2" w:rsidRPr="00CF5CCB" w:rsidRDefault="00C627E3" w:rsidP="00CF5CCB">
      <w:pPr>
        <w:spacing w:after="180" w:line="240" w:lineRule="auto"/>
        <w:ind w:firstLine="284"/>
        <w:jc w:val="both"/>
        <w:rPr>
          <w:rFonts w:ascii="Times New Roman" w:eastAsia="Times New Roman" w:hAnsi="Times New Roman" w:cs="Times New Roman"/>
          <w:spacing w:val="-4"/>
          <w:lang w:eastAsia="bg-BG"/>
        </w:rPr>
      </w:pPr>
      <w:r w:rsidRPr="00CF5CCB">
        <w:rPr>
          <w:rFonts w:ascii="Times New Roman" w:eastAsia="Times New Roman" w:hAnsi="Times New Roman" w:cs="Times New Roman"/>
          <w:b/>
          <w:bCs/>
          <w:spacing w:val="-4"/>
          <w:lang w:eastAsia="bg-BG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 xml:space="preserve">Въз основа на попълнения от Вас формуляр, подаден съгласно </w:t>
      </w:r>
      <w:hyperlink r:id="rId9" w:history="1">
        <w:r w:rsidR="004C62A2" w:rsidRPr="00664AD9"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bg-BG"/>
          </w:rPr>
          <w:t>Стандарта за организация на събития в НБУ</w:t>
        </w:r>
      </w:hyperlink>
      <w:r w:rsidR="004C62A2" w:rsidRPr="00CF5CCB">
        <w:rPr>
          <w:rFonts w:ascii="Times New Roman" w:eastAsia="Times New Roman" w:hAnsi="Times New Roman" w:cs="Times New Roman"/>
          <w:spacing w:val="-4"/>
          <w:lang w:eastAsia="bg-BG"/>
        </w:rPr>
        <w:t>, ще събитието ще бъде координирано и комуникирано със съответните параметри.</w:t>
      </w:r>
    </w:p>
    <w:p w14:paraId="2C0653C4" w14:textId="0AD29D7B" w:rsidR="004C62A2" w:rsidRPr="007A00F3" w:rsidRDefault="00C627E3" w:rsidP="00D02F2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  <w:r w:rsidRPr="00CF5CCB">
        <w:rPr>
          <w:rFonts w:ascii="Times New Roman" w:eastAsia="Aptos" w:hAnsi="Times New Roman" w:cs="Times New Roman"/>
          <w:b/>
          <w:spacing w:val="-6"/>
          <w:kern w:val="2"/>
          <w14:ligatures w14:val="standardContextual"/>
        </w:rPr>
        <w:t xml:space="preserve">● </w:t>
      </w:r>
      <w:r w:rsidR="004C62A2" w:rsidRPr="00CF5CCB">
        <w:rPr>
          <w:rFonts w:ascii="Times New Roman" w:eastAsia="Times New Roman" w:hAnsi="Times New Roman" w:cs="Times New Roman"/>
          <w:spacing w:val="-6"/>
          <w:lang w:eastAsia="bg-BG"/>
        </w:rPr>
        <w:t xml:space="preserve">Необходимо е формулярът да бъде попълнен коректно и изчерпателно. </w:t>
      </w:r>
      <w:r w:rsidR="004C62A2" w:rsidRPr="00CF5CCB">
        <w:rPr>
          <w:rFonts w:ascii="Times New Roman" w:eastAsia="Times New Roman" w:hAnsi="Times New Roman" w:cs="Times New Roman"/>
          <w:b/>
          <w:spacing w:val="-6"/>
          <w:lang w:eastAsia="bg-BG"/>
        </w:rPr>
        <w:t>При неспазване на срока за подаване на проекта провеждането на събитието ще бъде одобрено само при възможност.</w:t>
      </w:r>
    </w:p>
    <w:p w14:paraId="344FFA18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3F2244F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504BC01B" w14:textId="77777777" w:rsidR="00D02F24" w:rsidRPr="00D02F24" w:rsidRDefault="00D02F24" w:rsidP="00D02F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6"/>
          <w:lang w:eastAsia="bg-BG"/>
        </w:rPr>
      </w:pPr>
    </w:p>
    <w:p w14:paraId="09C84D04" w14:textId="77777777" w:rsidR="00FE5753" w:rsidRPr="00C627E3" w:rsidRDefault="00FE5753" w:rsidP="00F80D50">
      <w:pPr>
        <w:spacing w:after="120"/>
        <w:ind w:firstLine="426"/>
        <w:jc w:val="center"/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Указания за попълване на Бланк</w:t>
      </w:r>
      <w:r w:rsidR="00F80D50" w:rsidRPr="00C627E3">
        <w:rPr>
          <w:rFonts w:ascii="Times New Roman" w:eastAsia="Aptos" w:hAnsi="Times New Roman" w:cs="Times New Roman"/>
          <w:b/>
          <w:i/>
          <w:iCs/>
          <w:spacing w:val="-6"/>
          <w:kern w:val="2"/>
          <w14:ligatures w14:val="standardContextual"/>
        </w:rPr>
        <w:t>а за научни и творчески събития</w:t>
      </w:r>
    </w:p>
    <w:p w14:paraId="643F3884" w14:textId="3C30804A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Вид на събитието: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Организаторът задължително маркира само една от дефинираните опции във формуляра, съответстваща на характера на проявата.</w:t>
      </w:r>
    </w:p>
    <w:p w14:paraId="68680448" w14:textId="3B49EAF0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Организатор: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Посочват се всички страни, които съвместно реализират проекта, включително конкретен департамент, обслужваща структура, административен отдел в НБУ или външен партньор.</w:t>
      </w:r>
    </w:p>
    <w:p w14:paraId="7979204F" w14:textId="3A13628A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Име на събитието: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Заглавието на събитието трябва да съответства на академичната култура, на езиковите норми и да не съдържа изписване на търговски марки.</w:t>
      </w:r>
    </w:p>
    <w:p w14:paraId="36D974F4" w14:textId="2FE08675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Проверка за защитени търговски марки: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Организаторите носят лична отговорност да проверят дали избраното от тях наименование не е регистрирано като защитена търговски марка от трети лица. В случай че Правен отдел открие несъответствия или потенциални правни конфликти, организаторите са длъжни незабавно да променят името на събитието.</w:t>
      </w:r>
    </w:p>
    <w:p w14:paraId="4F689107" w14:textId="4515EAB0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Лектор и водещ: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Вписват се  имена на лекторите и водещите, придружени от детайлно описание на тяхната конкретна роля в рамките на избрания формат.</w:t>
      </w:r>
    </w:p>
    <w:p w14:paraId="799091F5" w14:textId="260D69EF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proofErr w:type="spellStart"/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Дискутант</w:t>
      </w:r>
      <w:proofErr w:type="spellEnd"/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 xml:space="preserve"> и модератор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>: Посочват се имената на лицата, които ще модерират дискусиите, ведно с техните специфични ангажименти в програмата.</w:t>
      </w:r>
    </w:p>
    <w:p w14:paraId="3A3C4ABB" w14:textId="4464C1A9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Участници: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Изброяват се всички физически или юридически лица, които са официална част от заложената програма на събитието.</w:t>
      </w:r>
    </w:p>
    <w:p w14:paraId="360BC2F9" w14:textId="5A2417A9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Публика и комуникация: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Формулярът трябва да съдържа подробно описание на конкретните целеви групи, към които е насочено събитието, както и изрично уточнение с какви средства, канали и материали тези публики ще бъдат информирани и поканени за участие.</w:t>
      </w:r>
    </w:p>
    <w:p w14:paraId="7C439887" w14:textId="5B402280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Дата и период на провеждане: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Посочват се точните дати на събитието. Когато различните части от програмата са разделени в отделни дни, се прилага подробен график по дати.</w:t>
      </w:r>
    </w:p>
    <w:p w14:paraId="483F7D96" w14:textId="34A2AB30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Начален и краен час: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Изборът на времеви интервал за провеждане на събитието в университетските зали задължително се съобразява с утвърдения учебен график на НБУ. Времетраенето се фиксира в рамките на следните лекционни часови пояси: от 08:00 ч. до 09:30 ч., от 09:40 ч. до 11:10 ч., от 11:20 ч. до 12:50 ч., от 13:00 ч. до 14:30 ч., от 14:40 ч. до 16:10 ч., от 16:20 ч. до 17:50 ч., от 18:00 ч. до 19:30 ч., или от 19:40 ч. до 21:10 ч.</w:t>
      </w:r>
    </w:p>
    <w:p w14:paraId="46C1B7C9" w14:textId="382A54DC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Време за техническа подготовка: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С оглед на специфичните логистични нужди на всяка проява, организаторът е длъжен да калкулира и заяви необходимото технологично време за подготовка преди началото и за разчистване след края на събитието в съответното пространство.</w:t>
      </w:r>
    </w:p>
    <w:p w14:paraId="10B48120" w14:textId="39CDD078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 xml:space="preserve">Капацитет на залата: 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>Прогнозира се реалистичен брой на присъстващите спрямо очакваната публика и преките участници, с цел правилно разпределение на аудиторния фонд.</w:t>
      </w:r>
    </w:p>
    <w:p w14:paraId="77CA59B3" w14:textId="423AAB66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Описание на събитието: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Подава се стегнат, ясен и стилистично издържан текст, описващ същността на събитието, който е предназначен за публикуване на интернет сайта и за разпространение чрез вътрешните комуникационни канали на НБУ.</w:t>
      </w:r>
    </w:p>
    <w:p w14:paraId="28E02742" w14:textId="5FCE2D96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Партньори и спонсори: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При наличие на външна финансова или организационна подкрепа, профилът на партньорите и спонсорите задължително се съгласува с отдел „Комуникации“ за съответствие с академичните ценности и имиджа на НБУ. Всички договорни отношения, права и специфични уговорки подлежат на задължителен предварителен преглед от страна на Правен отдел и одобрение от Изпълнителния директор.</w:t>
      </w:r>
    </w:p>
    <w:p w14:paraId="3A4ED2F0" w14:textId="03B7C2EA" w:rsidR="00FE5753" w:rsidRPr="00C627E3" w:rsidRDefault="00C627E3" w:rsidP="00C627E3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Отговорник за събитието: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Посочва се лицето, което поема ролята на проектен мениджър. То управлява оперативно целия проект, следи за стриктното спазване на сроковете и служи за официално лице за контакт с всички заинтересовани страни и обслужващи отдели. Отговорникът за събитието задължително е лице в договорни отношения с университета.</w:t>
      </w:r>
    </w:p>
    <w:p w14:paraId="510E1BD7" w14:textId="254ED721" w:rsidR="00CF5CCB" w:rsidRPr="00C627E3" w:rsidRDefault="00C627E3" w:rsidP="00CF5CCB">
      <w:pPr>
        <w:spacing w:after="0" w:line="240" w:lineRule="auto"/>
        <w:ind w:firstLine="142"/>
        <w:jc w:val="both"/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</w:pPr>
      <w:r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•</w:t>
      </w:r>
      <w:r w:rsidRPr="00C627E3">
        <w:rPr>
          <w:rFonts w:ascii="Times New Roman" w:eastAsia="Aptos" w:hAnsi="Times New Roman" w:cs="Times New Roman"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FE5753" w:rsidRPr="00C627E3">
        <w:rPr>
          <w:rFonts w:ascii="Times New Roman" w:eastAsia="Aptos" w:hAnsi="Times New Roman" w:cs="Times New Roman"/>
          <w:b/>
          <w:spacing w:val="-6"/>
          <w:kern w:val="2"/>
          <w:sz w:val="18"/>
          <w:szCs w:val="18"/>
          <w14:ligatures w14:val="standardContextual"/>
        </w:rPr>
        <w:t>Допълнително техническо обезпечаване:</w:t>
      </w:r>
      <w:r w:rsidR="00FE5753" w:rsidRPr="00C627E3">
        <w:rPr>
          <w:rFonts w:ascii="Times New Roman" w:eastAsia="Aptos" w:hAnsi="Times New Roman" w:cs="Times New Roman"/>
          <w:spacing w:val="-6"/>
          <w:kern w:val="2"/>
          <w:sz w:val="18"/>
          <w:szCs w:val="18"/>
          <w14:ligatures w14:val="standardContextual"/>
        </w:rPr>
        <w:t xml:space="preserve"> Специфични технически услуги, извън стандартното оборудване на залата, се осигуряват само след потвърждение от отдел „Комуникации“ и след като отговорникът на проекта представи детайлни технически инструкции и точни параметри за необходимото обезпечаване.</w:t>
      </w:r>
    </w:p>
    <w:sectPr w:rsidR="00CF5CCB" w:rsidRPr="00C627E3" w:rsidSect="0046590A">
      <w:headerReference w:type="default" r:id="rId10"/>
      <w:footerReference w:type="default" r:id="rId11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FE18" w14:textId="77777777" w:rsidR="005D7527" w:rsidRDefault="005D7527" w:rsidP="00B40B8A">
      <w:pPr>
        <w:spacing w:after="0" w:line="240" w:lineRule="auto"/>
      </w:pPr>
      <w:r>
        <w:separator/>
      </w:r>
    </w:p>
  </w:endnote>
  <w:endnote w:type="continuationSeparator" w:id="0">
    <w:p w14:paraId="499919E1" w14:textId="77777777" w:rsidR="005D7527" w:rsidRDefault="005D7527" w:rsidP="00B4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20709889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99AC2C" w14:textId="1DAEF6AC" w:rsidR="00161740" w:rsidRPr="00161740" w:rsidRDefault="00161740">
            <w:pPr>
              <w:pStyle w:val="Footer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61740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161740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42033C46" w14:textId="77777777" w:rsidR="00161740" w:rsidRPr="00161740" w:rsidRDefault="00161740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152F8" w14:textId="77777777" w:rsidR="005D7527" w:rsidRDefault="005D7527" w:rsidP="00B40B8A">
      <w:pPr>
        <w:spacing w:after="0" w:line="240" w:lineRule="auto"/>
      </w:pPr>
      <w:r>
        <w:separator/>
      </w:r>
    </w:p>
  </w:footnote>
  <w:footnote w:type="continuationSeparator" w:id="0">
    <w:p w14:paraId="133FECD4" w14:textId="77777777" w:rsidR="005D7527" w:rsidRDefault="005D7527" w:rsidP="00B4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4B17" w14:textId="77777777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i/>
        <w:iCs/>
        <w:sz w:val="18"/>
        <w:szCs w:val="18"/>
      </w:rPr>
      <w:t>Приложение 1</w:t>
    </w:r>
    <w:r w:rsidRPr="00C627E3">
      <w:rPr>
        <w:rFonts w:ascii="Times New Roman" w:hAnsi="Times New Roman" w:cs="Times New Roman"/>
        <w:sz w:val="18"/>
        <w:szCs w:val="18"/>
      </w:rPr>
      <w:t xml:space="preserve"> към</w:t>
    </w:r>
  </w:p>
  <w:p w14:paraId="201CD55A" w14:textId="193497A3" w:rsidR="00B40B8A" w:rsidRPr="00C627E3" w:rsidRDefault="00B40B8A" w:rsidP="00B40B8A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627E3">
      <w:rPr>
        <w:rFonts w:ascii="Times New Roman" w:hAnsi="Times New Roman" w:cs="Times New Roman"/>
        <w:sz w:val="18"/>
        <w:szCs w:val="18"/>
      </w:rPr>
      <w:t>Стандарт за организация и провеждане на събития в НБУ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586"/>
    <w:multiLevelType w:val="hybridMultilevel"/>
    <w:tmpl w:val="0E56776E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2959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2F"/>
    <w:rsid w:val="001024C6"/>
    <w:rsid w:val="00161740"/>
    <w:rsid w:val="00244EF2"/>
    <w:rsid w:val="00260D4A"/>
    <w:rsid w:val="002938B1"/>
    <w:rsid w:val="002B1692"/>
    <w:rsid w:val="0038082F"/>
    <w:rsid w:val="003E7978"/>
    <w:rsid w:val="003F5A3E"/>
    <w:rsid w:val="00420A57"/>
    <w:rsid w:val="004379F8"/>
    <w:rsid w:val="00464598"/>
    <w:rsid w:val="0046590A"/>
    <w:rsid w:val="004667D4"/>
    <w:rsid w:val="004C62A2"/>
    <w:rsid w:val="00533887"/>
    <w:rsid w:val="00535417"/>
    <w:rsid w:val="005D7527"/>
    <w:rsid w:val="00664AD9"/>
    <w:rsid w:val="007A00F3"/>
    <w:rsid w:val="008A29F7"/>
    <w:rsid w:val="008C0B24"/>
    <w:rsid w:val="009A3260"/>
    <w:rsid w:val="009B153B"/>
    <w:rsid w:val="009F264E"/>
    <w:rsid w:val="00AC4C81"/>
    <w:rsid w:val="00B17B56"/>
    <w:rsid w:val="00B40B8A"/>
    <w:rsid w:val="00BA7592"/>
    <w:rsid w:val="00C627E3"/>
    <w:rsid w:val="00CF2CBD"/>
    <w:rsid w:val="00CF5CCB"/>
    <w:rsid w:val="00D02F24"/>
    <w:rsid w:val="00D25F59"/>
    <w:rsid w:val="00E36A14"/>
    <w:rsid w:val="00EA5EA1"/>
    <w:rsid w:val="00EB35C3"/>
    <w:rsid w:val="00F80D50"/>
    <w:rsid w:val="00F950EF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313B3"/>
  <w15:chartTrackingRefBased/>
  <w15:docId w15:val="{4A9950E1-C4E6-406D-B162-AF46A19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82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29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6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75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B8A"/>
  </w:style>
  <w:style w:type="paragraph" w:styleId="Footer">
    <w:name w:val="footer"/>
    <w:basedOn w:val="Normal"/>
    <w:link w:val="FooterChar"/>
    <w:uiPriority w:val="99"/>
    <w:unhideWhenUsed/>
    <w:rsid w:val="00B4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.b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bu.bg/download/za-nbu/normativni-documenti/IV/4-sopsnbu-14-07-2026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9C78-9888-450B-9AD0-257A9F92CDD7}"/>
      </w:docPartPr>
      <w:docPartBody>
        <w:p w:rsidR="0088146B" w:rsidRDefault="0048322D">
          <w:r w:rsidRPr="00B16A32">
            <w:rPr>
              <w:rStyle w:val="PlaceholderText"/>
            </w:rPr>
            <w:t>Choose an item.</w:t>
          </w:r>
        </w:p>
      </w:docPartBody>
    </w:docPart>
    <w:docPart>
      <w:docPartPr>
        <w:name w:val="D2F933C55EA74AA683090906F46FF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A384-1C98-4BE8-B390-3E866F286978}"/>
      </w:docPartPr>
      <w:docPartBody>
        <w:p w:rsidR="0088146B" w:rsidRDefault="0048322D" w:rsidP="0048322D">
          <w:pPr>
            <w:pStyle w:val="D2F933C55EA74AA683090906F46FF298"/>
          </w:pPr>
          <w:r w:rsidRPr="00B16A32">
            <w:rPr>
              <w:rStyle w:val="PlaceholderText"/>
            </w:rPr>
            <w:t>Choose an item.</w:t>
          </w:r>
        </w:p>
      </w:docPartBody>
    </w:docPart>
    <w:docPart>
      <w:docPartPr>
        <w:name w:val="CA48FE277ABD43318C637C305C74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8497-B47E-4AAF-BA33-965D9F5B8F5E}"/>
      </w:docPartPr>
      <w:docPartBody>
        <w:p w:rsidR="0088146B" w:rsidRDefault="0048322D" w:rsidP="0048322D">
          <w:pPr>
            <w:pStyle w:val="CA48FE277ABD43318C637C305C74F184"/>
          </w:pPr>
          <w:r w:rsidRPr="00B16A3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2D"/>
    <w:rsid w:val="001307FF"/>
    <w:rsid w:val="00223C90"/>
    <w:rsid w:val="00260D4A"/>
    <w:rsid w:val="00276A6B"/>
    <w:rsid w:val="003703C8"/>
    <w:rsid w:val="0048322D"/>
    <w:rsid w:val="00486F70"/>
    <w:rsid w:val="004C6C5B"/>
    <w:rsid w:val="00521ACD"/>
    <w:rsid w:val="00672B5D"/>
    <w:rsid w:val="007257C8"/>
    <w:rsid w:val="0088146B"/>
    <w:rsid w:val="008C0B24"/>
    <w:rsid w:val="00B37BF5"/>
    <w:rsid w:val="00CF2CBD"/>
    <w:rsid w:val="00E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46B"/>
    <w:rPr>
      <w:color w:val="808080"/>
    </w:rPr>
  </w:style>
  <w:style w:type="paragraph" w:customStyle="1" w:styleId="D2F933C55EA74AA683090906F46FF298">
    <w:name w:val="D2F933C55EA74AA683090906F46FF298"/>
    <w:rsid w:val="0048322D"/>
  </w:style>
  <w:style w:type="paragraph" w:customStyle="1" w:styleId="CA48FE277ABD43318C637C305C74F184">
    <w:name w:val="CA48FE277ABD43318C637C305C74F184"/>
    <w:rsid w:val="00483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8361-CA71-4793-BD2F-E9AA7388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Krystina Petrova</dc:creator>
  <cp:keywords/>
  <dc:description/>
  <cp:lastModifiedBy>Nikolay Kapev</cp:lastModifiedBy>
  <cp:revision>15</cp:revision>
  <cp:lastPrinted>2026-07-16T12:48:00Z</cp:lastPrinted>
  <dcterms:created xsi:type="dcterms:W3CDTF">2026-07-16T14:50:00Z</dcterms:created>
  <dcterms:modified xsi:type="dcterms:W3CDTF">2026-07-17T09:08:00Z</dcterms:modified>
</cp:coreProperties>
</file>